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autoSpaceDE w:val="false"/>
        <w:ind w:start="-720" w:end="-1260"/>
        <w:jc w:val="center"/>
        <w:rPr>
          <w:rFonts w:ascii="Arial" w:hAnsi="Arial" w:cs="Arial" w:eastAsia="Arial"/>
          <w:b/>
          <w:color w:val="1F497D"/>
          <w:sz w:val="20"/>
          <w:szCs w:val="20"/>
        </w:rPr>
        <w:spacing w:before="0" w:after="0" w:line="40" w:lineRule="exact"/>
      </w:pPr>
      <w:r>
        <w:rPr>
          <w:rFonts w:cs="Arial" w:ascii="Arial" w:hAnsi="Arial" w:eastAsia="Arial"/>
          <w:b/>
          <w:color w:val="1F497D"/>
          <w:sz w:val="20"/>
          <w:szCs w:val="20"/>
        </w:rPr>
      </w:r>
    </w:p>
    <w:p>
      <w:pPr>
        <w:pStyle w:val="Normal"/>
        <w:autoSpaceDE w:val="false"/>
        <w:ind w:start="-720" w:end="-1260"/>
        <w:jc w:val="center"/>
        <w:rPr>
          <w:rFonts w:ascii="Arial" w:hAnsi="Arial" w:cs="Arial" w:eastAsia="Arial"/>
          <w:b/>
          <w:color w:val="1F497D"/>
          <w:sz w:val="20"/>
          <w:szCs w:val="20"/>
        </w:rPr>
        <w:spacing w:before="0" w:after="0" w:line="240" w:lineRule="auto"/>
      </w:pPr>
      <w:r>
        <w:rPr>
          <w:rFonts w:cs="Arial" w:ascii="Arial" w:hAnsi="Arial" w:eastAsia="Arial"/>
          <w:b/>
          <w:color w:val="1F497D"/>
          <w:sz w:val="20"/>
          <w:szCs w:val="20"/>
        </w:rPr>
        <w:drawing>
          <wp:inline distT="0" distB="0" distL="0" distR="0">
            <wp:extent cx="3562985" cy="108585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2"/>
                    <a:srcRect l="-4" t="-13" r="-4" b="-13"/>
                    <a:stretch>
                      <a:fillRect/>
                    </a:stretch>
                  </pic:blipFill>
                  <pic:spPr bwMode="auto">
                    <a:xfrm>
                      <a:off x="0" y="0"/>
                      <a:ext cx="3562985" cy="1085850"/>
                    </a:xfrm>
                    <a:prstGeom prst="rect">
                      <a:avLst/>
                    </a:prstGeom>
                    <a:noFill/>
                  </pic:spPr>
                </pic:pic>
              </a:graphicData>
            </a:graphic>
          </wp:inline>
        </w:drawing>
      </w:r>
    </w:p>
    <w:p>
      <w:pPr>
        <w:pStyle w:val="Normal"/>
        <w:autoSpaceDE w:val="false"/>
        <w:jc w:val="center"/>
        <w:rPr>
          <w:rFonts w:ascii="Arial" w:hAnsi="Arial" w:cs="Arial" w:eastAsia="Arial"/>
          <w:color w:val="C00000"/>
          <w:sz w:val="20"/>
          <w:szCs w:val="20"/>
        </w:rPr>
        <w:spacing w:before="0" w:after="0" w:line="240" w:lineRule="auto"/>
      </w:pPr>
      <w:r>
        <w:rPr>
          <w:rFonts w:cs="Arial" w:ascii="Arial" w:hAnsi="Arial" w:eastAsia="Arial"/>
          <w:color w:val="C00000"/>
          <w:sz w:val="20"/>
          <w:szCs w:val="20"/>
        </w:rPr>
        <w:t xml:space="preserve">The University of Pennsylvania Summer Music Camp 2027 Camp </w:t>
      </w:r>
    </w:p>
    <w:p>
      <w:pPr>
        <w:pStyle w:val="Normal"/>
        <w:autoSpaceDE w:val="false"/>
        <w:jc w:val="center"/>
        <w:rPr>
          <w:rFonts w:ascii="Arial" w:hAnsi="Arial" w:cs="Arial" w:eastAsia="Arial"/>
          <w:color w:val="C00000"/>
          <w:sz w:val="20"/>
          <w:szCs w:val="20"/>
        </w:rPr>
        <w:spacing w:before="0" w:after="0" w:line="240" w:lineRule="auto"/>
      </w:pPr>
      <w:r>
        <w:rPr>
          <w:rFonts w:cs="Arial" w:ascii="Arial" w:hAnsi="Arial" w:eastAsia="Arial"/>
          <w:color w:val="C00000"/>
          <w:sz w:val="20"/>
          <w:szCs w:val="20"/>
        </w:rPr>
        <w:t>Counselor Job Application</w:t>
      </w:r>
    </w:p>
    <w:p>
      <w:pPr>
        <w:pStyle w:val="Normal"/>
        <w:autoSpaceDE w:val="false"/>
        <w:jc w:val="center"/>
        <w:rPr>
          <w:rFonts w:ascii="Arial" w:hAnsi="Arial" w:cs="Arial" w:eastAsia="Arial"/>
          <w:color w:val="C00000"/>
          <w:sz w:val="20"/>
          <w:szCs w:val="20"/>
        </w:rPr>
        <w:spacing w:before="0" w:after="0" w:line="40" w:lineRule="exact"/>
      </w:pPr>
      <w:r>
        <w:rPr>
          <w:rFonts w:cs="Arial" w:ascii="Arial" w:hAnsi="Arial" w:eastAsia="Arial"/>
          <w:color w:val="C00000"/>
          <w:sz w:val="20"/>
          <w:szCs w:val="20"/>
        </w:rPr>
      </w:r>
    </w:p>
    <w:p>
      <w:pPr>
        <w:pStyle w:val="Normal"/>
        <w:rPr/>
        <w:spacing w:before="0" w:after="0" w:line="240" w:lineRule="auto"/>
      </w:pPr>
      <w:r>
        <w:rPr>
          <w:rFonts w:cs="Arial" w:ascii="Arial" w:hAnsi="Arial" w:eastAsia="Arial"/>
          <w:b/>
          <w:bCs/>
          <w:color w:val="002060"/>
          <w:sz w:val="20"/>
          <w:szCs w:val="20"/>
        </w:rPr>
        <w:t>Counselors Wanted |</w:t>
      </w:r>
      <w:r>
        <w:rPr>
          <w:rFonts w:cs="Arial" w:ascii="Arial" w:hAnsi="Arial" w:eastAsia="Arial"/>
          <w:color w:val="002060"/>
          <w:sz w:val="20"/>
          <w:szCs w:val="20"/>
        </w:rPr>
        <w:t xml:space="preserve"> The Penn Band Summer Music Camp (July 11</w:t>
      </w:r>
      <w:r>
        <w:rPr>
          <w:rFonts w:cs="Arial" w:ascii="Arial" w:hAnsi="Arial" w:eastAsia="Arial"/>
          <w:color w:val="002060"/>
          <w:sz w:val="20"/>
          <w:szCs w:val="20"/>
          <w:vertAlign w:val="superscript"/>
        </w:rPr>
        <w:t>th</w:t>
      </w:r>
      <w:r>
        <w:rPr>
          <w:rFonts w:cs="Arial" w:ascii="Arial" w:hAnsi="Arial" w:eastAsia="Arial"/>
          <w:color w:val="002060"/>
          <w:sz w:val="20"/>
          <w:szCs w:val="20"/>
        </w:rPr>
        <w:t xml:space="preserve">-July 17</w:t>
      </w:r>
      <w:r>
        <w:rPr>
          <w:rFonts w:cs="Arial" w:ascii="Arial" w:hAnsi="Arial" w:eastAsia="Arial"/>
          <w:color w:val="002060"/>
          <w:sz w:val="20"/>
          <w:szCs w:val="20"/>
          <w:vertAlign w:val="superscript"/>
        </w:rPr>
        <w:t>th</w:t>
      </w:r>
      <w:r>
        <w:rPr>
          <w:rFonts w:cs="Arial" w:ascii="Arial" w:hAnsi="Arial" w:eastAsia="Arial"/>
          <w:color w:val="002060"/>
          <w:sz w:val="20"/>
          <w:szCs w:val="20"/>
        </w:rPr>
        <w:t xml:space="preserve">, 2027) seeks deeply motivated and talented college students to serve as camp counselors for the Summer Music Camp, delivering a memorable musical experience unlike no other to high school youth from across the Greater Philadelphia Region and across the country. </w:t>
      </w:r>
    </w:p>
    <w:p>
      <w:pPr>
        <w:pStyle w:val="Normal"/>
        <w:rPr>
          <w:rFonts w:ascii="Arial" w:hAnsi="Arial" w:cs="Arial" w:eastAsia="Arial"/>
          <w:color w:val="002060"/>
          <w:sz w:val="20"/>
          <w:szCs w:val="20"/>
        </w:rPr>
        <w:spacing w:before="0" w:after="0" w:line="40" w:lineRule="exact"/>
      </w:pPr>
      <w:r>
        <w:rPr>
          <w:rFonts w:cs="Arial" w:ascii="Arial" w:hAnsi="Arial" w:eastAsia="Arial"/>
          <w:color w:val="002060"/>
          <w:sz w:val="20"/>
          <w:szCs w:val="20"/>
        </w:rPr>
      </w:r>
    </w:p>
    <w:p>
      <w:pPr>
        <w:pStyle w:val="Normal"/>
        <w:rPr/>
        <w:spacing w:before="0" w:after="0" w:line="240" w:lineRule="auto"/>
      </w:pPr>
      <w:r>
        <w:rPr>
          <w:rFonts w:cs="Arial" w:ascii="Arial" w:hAnsi="Arial" w:eastAsia="Arial"/>
          <w:b/>
          <w:bCs/>
          <w:color w:val="002060"/>
          <w:sz w:val="20"/>
          <w:szCs w:val="20"/>
        </w:rPr>
        <w:t>Eligibility, Expectations, Benefits, and Requirements |</w:t>
      </w:r>
      <w:r>
        <w:rPr>
          <w:rFonts w:cs="Arial" w:ascii="Arial" w:hAnsi="Arial" w:eastAsia="Arial"/>
          <w:color w:val="002060"/>
          <w:sz w:val="20"/>
          <w:szCs w:val="20"/>
        </w:rPr>
        <w:t xml:space="preserve"> Rising college second year to rising fourth year students are eligible to apply. Starting with new applicants in 2022, the counselor experience will be limited to a maximum of two years. Benefits include a $500 stipend for the week, room and board, and all the program amenities. </w:t>
      </w:r>
    </w:p>
    <w:p>
      <w:pPr>
        <w:pStyle w:val="Normal"/>
        <w:rPr>
          <w:rFonts w:ascii="Arial" w:hAnsi="Arial" w:cs="Arial" w:eastAsia="Arial"/>
          <w:color w:val="002060"/>
          <w:sz w:val="20"/>
          <w:szCs w:val="20"/>
        </w:rPr>
        <w:spacing w:before="0" w:after="0" w:line="40" w:lineRule="exact"/>
      </w:pPr>
      <w:r>
        <w:rPr>
          <w:rFonts w:cs="Arial" w:ascii="Arial" w:hAnsi="Arial" w:eastAsia="Arial"/>
          <w:color w:val="002060"/>
          <w:sz w:val="20"/>
          <w:szCs w:val="20"/>
        </w:rPr>
      </w:r>
    </w:p>
    <w:p>
      <w:pPr>
        <w:pStyle w:val="Normal"/>
        <w:numPr>
          <w:ilvl w:val="0"/>
          <w:numId w:val="1"/>
        </w:numPr>
        <w:rPr>
          <w:rFonts w:ascii="Arial" w:hAnsi="Arial" w:cs="Arial" w:eastAsia="Arial"/>
          <w:color w:val="002060"/>
          <w:sz w:val="20"/>
          <w:szCs w:val="20"/>
        </w:rPr>
        <w:spacing w:before="0" w:after="0" w:line="240" w:lineRule="auto"/>
      </w:pPr>
      <w:r>
        <w:rPr>
          <w:rFonts w:cs="Arial" w:ascii="Arial" w:hAnsi="Arial" w:eastAsia="Arial"/>
          <w:color w:val="002060"/>
          <w:sz w:val="20"/>
          <w:szCs w:val="20"/>
        </w:rPr>
        <w:t xml:space="preserve">The counselors chosen are expected to lead a student-centered and student-driven camp experience like that found nowhere else. They are required to reside on-campus during the week of the camp and will help oversee over &gt;50 high school participants in residence and performance. </w:t>
      </w:r>
    </w:p>
    <w:p>
      <w:pPr>
        <w:pStyle w:val="Normal"/>
        <w:rPr>
          <w:rFonts w:ascii="Arial" w:hAnsi="Arial" w:cs="Arial" w:eastAsia="Arial"/>
          <w:color w:val="002060"/>
          <w:sz w:val="20"/>
          <w:szCs w:val="20"/>
        </w:rPr>
        <w:spacing w:before="0" w:after="0" w:line="40" w:lineRule="exact"/>
      </w:pPr>
      <w:r>
        <w:rPr>
          <w:rFonts w:cs="Arial" w:ascii="Arial" w:hAnsi="Arial" w:eastAsia="Arial"/>
          <w:color w:val="002060"/>
          <w:sz w:val="20"/>
          <w:szCs w:val="20"/>
        </w:rPr>
      </w:r>
    </w:p>
    <w:p>
      <w:pPr>
        <w:pStyle w:val="Normal"/>
        <w:numPr>
          <w:ilvl w:val="0"/>
          <w:numId w:val="1"/>
        </w:numPr>
        <w:rPr>
          <w:rFonts w:ascii="Arial" w:hAnsi="Arial" w:cs="Arial" w:eastAsia="Arial"/>
          <w:i/>
          <w:iCs/>
          <w:color w:val="002060"/>
          <w:sz w:val="20"/>
          <w:szCs w:val="20"/>
        </w:rPr>
        <w:spacing w:before="0" w:after="0" w:line="240" w:lineRule="auto"/>
      </w:pPr>
      <w:r>
        <w:rPr>
          <w:rFonts w:cs="Arial" w:ascii="Arial" w:hAnsi="Arial" w:eastAsia="Arial"/>
          <w:color w:val="002060"/>
          <w:sz w:val="20"/>
          <w:szCs w:val="20"/>
        </w:rPr>
        <w:t xml:space="preserve">Our mission is centered on the student experience and its impact. </w:t>
      </w:r>
      <w:r>
        <w:rPr>
          <w:rFonts w:cs="Arial" w:ascii="Arial" w:hAnsi="Arial" w:eastAsia="Arial"/>
          <w:i/>
          <w:iCs/>
          <w:color w:val="002060"/>
          <w:sz w:val="20"/>
          <w:szCs w:val="20"/>
        </w:rPr>
        <w:t xml:space="preserve">If “not my job” is in your vocabulary and mindset, you need not apply.  </w:t>
      </w:r>
    </w:p>
    <w:p>
      <w:pPr>
        <w:pStyle w:val="Normal"/>
        <w:rPr>
          <w:rFonts w:ascii="Arial" w:hAnsi="Arial" w:cs="Arial" w:eastAsia="Arial"/>
          <w:i/>
          <w:iCs/>
          <w:color w:val="002060"/>
          <w:sz w:val="20"/>
          <w:szCs w:val="20"/>
        </w:rPr>
        <w:spacing w:before="0" w:after="0" w:line="40" w:lineRule="exact"/>
      </w:pPr>
      <w:r>
        <w:rPr>
          <w:rFonts w:cs="Arial" w:ascii="Arial" w:hAnsi="Arial" w:eastAsia="Arial"/>
          <w:i/>
          <w:iCs/>
          <w:color w:val="002060"/>
          <w:sz w:val="20"/>
          <w:szCs w:val="20"/>
        </w:rPr>
      </w:r>
    </w:p>
    <w:p>
      <w:pPr>
        <w:pStyle w:val="Normal"/>
        <w:numPr>
          <w:ilvl w:val="0"/>
          <w:numId w:val="1"/>
        </w:numPr>
        <w:rPr>
          <w:rFonts w:ascii="Arial" w:hAnsi="Arial" w:cs="Arial" w:eastAsia="Arial"/>
          <w:color w:val="002060"/>
          <w:sz w:val="20"/>
          <w:szCs w:val="20"/>
        </w:rPr>
        <w:spacing w:before="0" w:after="0" w:line="240" w:lineRule="auto"/>
      </w:pPr>
      <w:r>
        <w:rPr>
          <w:rFonts w:cs="Arial" w:ascii="Arial" w:hAnsi="Arial" w:eastAsia="Arial"/>
          <w:color w:val="002060"/>
          <w:sz w:val="20"/>
          <w:szCs w:val="20"/>
        </w:rPr>
        <w:t xml:space="preserve">Requirements for a counselor position include a good and fun-loving attitude, a college-level proficiency in a musical instrument and considerable experience in ensemble performance. </w:t>
      </w:r>
    </w:p>
    <w:p>
      <w:pPr>
        <w:pStyle w:val="Normal"/>
        <w:rPr>
          <w:rFonts w:ascii="Arial" w:hAnsi="Arial" w:cs="Arial" w:eastAsia="Arial"/>
          <w:color w:val="002060"/>
          <w:sz w:val="20"/>
          <w:szCs w:val="20"/>
        </w:rPr>
        <w:spacing w:before="0" w:after="0" w:line="40" w:lineRule="exact"/>
      </w:pPr>
      <w:r>
        <w:rPr>
          <w:rFonts w:cs="Arial" w:ascii="Arial" w:hAnsi="Arial" w:eastAsia="Arial"/>
          <w:color w:val="002060"/>
          <w:sz w:val="20"/>
          <w:szCs w:val="20"/>
        </w:rPr>
      </w:r>
    </w:p>
    <w:p>
      <w:pPr>
        <w:pStyle w:val="Normal"/>
        <w:numPr>
          <w:ilvl w:val="0"/>
          <w:numId w:val="1"/>
        </w:numPr>
        <w:rPr>
          <w:rFonts w:ascii="Arial" w:hAnsi="Arial" w:cs="Arial" w:eastAsia="Arial"/>
          <w:color w:val="002060"/>
          <w:sz w:val="20"/>
          <w:szCs w:val="20"/>
        </w:rPr>
        <w:spacing w:before="0" w:after="0" w:line="240" w:lineRule="auto"/>
      </w:pPr>
      <w:r>
        <w:rPr>
          <w:rFonts w:cs="Arial" w:ascii="Arial" w:hAnsi="Arial" w:eastAsia="Arial"/>
          <w:color w:val="002060"/>
          <w:sz w:val="20"/>
          <w:szCs w:val="20"/>
        </w:rPr>
        <w:t>Preference will be given to students with evidence of a passion for music, initiative and drive, and the compassion and empathy needed to deliver on a mission of “</w:t>
      </w:r>
      <w:r>
        <w:rPr>
          <w:rFonts w:cs="Arial" w:ascii="Arial" w:hAnsi="Arial" w:eastAsia="Arial"/>
          <w:i/>
          <w:iCs/>
          <w:color w:val="002060"/>
          <w:sz w:val="20"/>
          <w:szCs w:val="20"/>
        </w:rPr>
        <w:t>Band for All</w:t>
      </w:r>
      <w:r>
        <w:rPr>
          <w:rFonts w:cs="Arial" w:ascii="Arial" w:hAnsi="Arial" w:eastAsia="Arial"/>
          <w:color w:val="002060"/>
          <w:sz w:val="20"/>
          <w:szCs w:val="20"/>
        </w:rPr>
        <w:t>.”</w:t>
      </w:r>
    </w:p>
    <w:p>
      <w:pPr>
        <w:pStyle w:val="Normal"/>
        <w:rPr>
          <w:rFonts w:ascii="Arial" w:hAnsi="Arial" w:cs="Arial" w:eastAsia="Arial"/>
          <w:color w:val="002060"/>
          <w:sz w:val="20"/>
          <w:szCs w:val="20"/>
        </w:rPr>
        <w:spacing w:before="0" w:after="0" w:line="40" w:lineRule="exact"/>
      </w:pPr>
      <w:r>
        <w:rPr>
          <w:rFonts w:cs="Arial" w:ascii="Arial" w:hAnsi="Arial" w:eastAsia="Arial"/>
          <w:color w:val="002060"/>
          <w:sz w:val="20"/>
          <w:szCs w:val="20"/>
        </w:rPr>
      </w:r>
    </w:p>
    <w:p>
      <w:pPr>
        <w:pStyle w:val="Normal"/>
        <w:numPr>
          <w:ilvl w:val="0"/>
          <w:numId w:val="1"/>
        </w:numPr>
        <w:rPr>
          <w:rFonts w:ascii="Arial" w:hAnsi="Arial" w:cs="Arial" w:eastAsia="Arial"/>
          <w:color w:val="002060"/>
          <w:sz w:val="20"/>
          <w:szCs w:val="20"/>
        </w:rPr>
        <w:spacing w:before="0" w:after="0" w:line="240" w:lineRule="auto"/>
      </w:pPr>
      <w:r>
        <w:rPr>
          <w:rFonts w:cs="Arial" w:ascii="Arial" w:hAnsi="Arial" w:eastAsia="Arial"/>
          <w:color w:val="002060"/>
          <w:sz w:val="20"/>
          <w:szCs w:val="20"/>
        </w:rPr>
        <w:t xml:space="preserve">All team members will be required to undergo criminal background checks, unconscious bias training, and to abide by the program’s policies on conflict of interest (COI), and associated community standards. </w:t>
      </w:r>
    </w:p>
    <w:p>
      <w:pPr>
        <w:pStyle w:val="Normal"/>
        <w:rPr>
          <w:rFonts w:ascii="Arial" w:hAnsi="Arial" w:cs="Arial" w:eastAsia="Arial"/>
          <w:b/>
          <w:bCs/>
          <w:color w:val="002060"/>
          <w:sz w:val="20"/>
          <w:szCs w:val="20"/>
        </w:rPr>
        <w:spacing w:before="0" w:after="0" w:line="40" w:lineRule="exact"/>
      </w:pPr>
      <w:r>
        <w:rPr>
          <w:rFonts w:cs="Arial" w:ascii="Arial" w:hAnsi="Arial" w:eastAsia="Arial"/>
          <w:b/>
          <w:bCs/>
          <w:color w:val="002060"/>
          <w:sz w:val="20"/>
          <w:szCs w:val="20"/>
        </w:rPr>
      </w:r>
    </w:p>
    <w:p>
      <w:pPr>
        <w:pStyle w:val="Normal"/>
        <w:rPr/>
        <w:spacing w:before="0" w:after="0" w:line="240" w:lineRule="auto"/>
      </w:pPr>
      <w:r>
        <w:rPr>
          <w:rFonts w:cs="Arial" w:ascii="Arial" w:hAnsi="Arial" w:eastAsia="Arial"/>
          <w:b/>
          <w:bCs/>
          <w:color w:val="002060"/>
          <w:sz w:val="20"/>
          <w:szCs w:val="20"/>
        </w:rPr>
        <w:t xml:space="preserve">Deadlines | </w:t>
      </w:r>
      <w:r>
        <w:rPr>
          <w:rFonts w:cs="Arial" w:ascii="Arial" w:hAnsi="Arial" w:eastAsia="Arial"/>
          <w:color w:val="002060"/>
          <w:sz w:val="20"/>
          <w:szCs w:val="20"/>
        </w:rPr>
        <w:t xml:space="preserve">Applications and related references for positions are due back by May 28</w:t>
      </w:r>
      <w:r>
        <w:rPr>
          <w:rFonts w:cs="Arial" w:ascii="Arial" w:hAnsi="Arial" w:eastAsia="Arial"/>
          <w:color w:val="002060"/>
          <w:sz w:val="20"/>
          <w:szCs w:val="20"/>
          <w:vertAlign w:val="superscript"/>
        </w:rPr>
        <w:t>th</w:t>
      </w:r>
      <w:r>
        <w:rPr>
          <w:rFonts w:cs="Arial" w:ascii="Arial" w:hAnsi="Arial" w:eastAsia="Arial"/>
          <w:color w:val="002060"/>
          <w:sz w:val="20"/>
          <w:szCs w:val="20"/>
        </w:rPr>
        <w:t xml:space="preserve">, 2027. Successful applicants will be notified starting June 1s</w:t>
      </w:r>
      <w:r>
        <w:rPr>
          <w:rFonts w:cs="Arial" w:ascii="Arial" w:hAnsi="Arial" w:eastAsia="Arial"/>
          <w:color w:val="002060"/>
          <w:sz w:val="20"/>
          <w:szCs w:val="20"/>
          <w:vertAlign w:val="superscript"/>
        </w:rPr>
        <w:t xml:space="preserve">t</w:t>
      </w:r>
      <w:r>
        <w:rPr>
          <w:rFonts w:cs="Arial" w:ascii="Arial" w:hAnsi="Arial" w:eastAsia="Arial"/>
          <w:color w:val="002060"/>
          <w:sz w:val="20"/>
          <w:szCs w:val="20"/>
        </w:rPr>
        <w:t xml:space="preserve">, 2027, on a rolling basis.</w:t>
      </w:r>
    </w:p>
    <w:p>
      <w:pPr>
        <w:pStyle w:val="Normal"/>
        <w:rPr>
          <w:rFonts w:ascii="Arial" w:hAnsi="Arial" w:cs="Arial" w:eastAsia="Arial"/>
          <w:b/>
          <w:bCs/>
          <w:color w:val="002060"/>
          <w:sz w:val="20"/>
          <w:szCs w:val="20"/>
          <w:shd w:fill="FFFFFF" w:val="clear"/>
        </w:rPr>
        <w:spacing w:before="0" w:after="0" w:line="40" w:lineRule="exact"/>
      </w:pPr>
      <w:r>
        <w:rPr>
          <w:rFonts w:cs="Arial" w:ascii="Arial" w:hAnsi="Arial" w:eastAsia="Arial"/>
          <w:b/>
          <w:bCs/>
          <w:color w:val="002060"/>
          <w:sz w:val="20"/>
          <w:szCs w:val="20"/>
          <w:shd w:fill="FFFFFF" w:val="clear"/>
        </w:rPr>
      </w:r>
    </w:p>
    <w:p>
      <w:pPr>
        <w:pStyle w:val="NormalWeb"/>
        <w:spacing w:before="0" w:after="0" w:line="240" w:lineRule="auto"/>
        <w:jc w:val="both"/>
        <w:rPr>
          <w:rFonts w:ascii="Arial" w:hAnsi="Arial" w:cs="Arial" w:eastAsia="Arial"/>
          <w:i/>
          <w:iCs/>
          <w:color w:val="002060"/>
          <w:sz w:val="20"/>
          <w:szCs w:val="20"/>
          <w:shd w:fill="FFFFFF" w:val="clear"/>
        </w:rPr>
      </w:pPr>
      <w:r>
        <w:rPr>
          <w:rFonts w:cs="Arial" w:ascii="Arial" w:hAnsi="Arial" w:eastAsia="Arial"/>
          <w:i/>
          <w:iCs/>
          <w:color w:val="002060"/>
          <w:sz w:val="20"/>
          <w:szCs w:val="20"/>
          <w:shd w:fill="FFFFFF" w:val="clear"/>
        </w:rPr>
        <w:t>The University of Pennsylvania seeks talented students, faculty and staff with a wide variety of backgrounds, experiences, and perspectives. The University of Pennsylvania does not discriminate on the basis of race, color, sex, sexual orientation, religion, creed, national origin (including shared ancestry or ethnic characteristics), citizenship status, age, disability, veteran status or any other class protected under applicable federal, state or local law in the administration of its admissions, financial aid, educational or athletic programs, or other University-administered programs or in its employment practices. Questions or complaints regarding this policy should be directed to the Executive Director of the Office of Equal Opportunity Programs; Franklin Building, 3451 Walnut Street, Suite 421, Philadelphia, PA 19104-6106; or (215) 898-6993 (Voice).</w:t>
      </w:r>
    </w:p>
    <w:p>
      <w:pPr>
        <w:pStyle w:val="NormalWeb"/>
        <w:spacing w:before="0" w:after="0" w:line="40" w:lineRule="exact"/>
        <w:jc w:val="both"/>
        <w:rPr>
          <w:rFonts w:ascii="Arial" w:hAnsi="Arial" w:cs="Arial" w:eastAsia="Arial"/>
          <w:i/>
          <w:iCs/>
          <w:color w:val="002060"/>
          <w:sz w:val="20"/>
          <w:szCs w:val="20"/>
          <w:shd w:fill="FFFFFF" w:val="clear"/>
        </w:rPr>
      </w:pPr>
      <w:r>
        <w:rPr>
          <w:rFonts w:cs="Arial" w:ascii="Arial" w:hAnsi="Arial" w:eastAsia="Arial"/>
          <w:i/>
          <w:iCs/>
          <w:color w:val="002060"/>
          <w:sz w:val="20"/>
          <w:szCs w:val="20"/>
          <w:shd w:fill="FFFFFF" w:val="clear"/>
        </w:rPr>
      </w:r>
    </w:p>
    <w:p>
      <w:pPr>
        <w:pStyle w:val="NormalWeb"/>
        <w:spacing w:before="0" w:after="0" w:line="240" w:lineRule="auto"/>
        <w:jc w:val="both"/>
        <w:rPr>
          <w:rFonts w:ascii="Arial" w:hAnsi="Arial" w:cs="Arial" w:eastAsia="Arial"/>
          <w:color w:val="002060"/>
          <w:sz w:val="20"/>
          <w:szCs w:val="20"/>
        </w:rPr>
      </w:pPr>
      <w:r>
        <w:rPr>
          <w:rFonts w:cs="Arial" w:ascii="Arial" w:hAnsi="Arial" w:eastAsia="Arial"/>
          <w:b/>
          <w:bCs/>
          <w:color w:val="002060"/>
          <w:sz w:val="20"/>
          <w:szCs w:val="20"/>
        </w:rPr>
        <w:t>Letter of Reference |</w:t>
      </w:r>
      <w:r>
        <w:rPr>
          <w:rFonts w:cs="Arial" w:ascii="Arial" w:hAnsi="Arial" w:eastAsia="Arial"/>
          <w:color w:val="002060"/>
          <w:sz w:val="20"/>
          <w:szCs w:val="20"/>
        </w:rPr>
        <w:t xml:space="preserve"> In addition to the attached form, two letters of reference and an interview are required: </w:t>
      </w:r>
    </w:p>
    <w:p>
      <w:pPr>
        <w:pStyle w:val="NormalWeb"/>
        <w:spacing w:before="0" w:after="0" w:line="40" w:lineRule="exact"/>
        <w:jc w:val="both"/>
        <w:rPr>
          <w:rFonts w:ascii="Arial" w:hAnsi="Arial" w:cs="Arial" w:eastAsia="Arial"/>
          <w:color w:val="002060"/>
          <w:sz w:val="20"/>
          <w:szCs w:val="20"/>
        </w:rPr>
      </w:pPr>
      <w:r>
        <w:rPr>
          <w:rFonts w:cs="Arial" w:ascii="Arial" w:hAnsi="Arial" w:eastAsia="Arial"/>
          <w:color w:val="002060"/>
          <w:sz w:val="20"/>
          <w:szCs w:val="20"/>
        </w:rPr>
      </w:r>
    </w:p>
    <w:p>
      <w:pPr>
        <w:pStyle w:val="NormalWeb"/>
        <w:numPr>
          <w:ilvl w:val="0"/>
          <w:numId w:val="2"/>
        </w:numPr>
        <w:spacing w:before="0" w:after="0" w:line="240" w:lineRule="auto"/>
        <w:jc w:val="both"/>
        <w:rPr>
          <w:rFonts w:ascii="Arial" w:hAnsi="Arial" w:cs="Arial" w:eastAsia="Arial"/>
          <w:color w:val="002060"/>
          <w:sz w:val="20"/>
          <w:szCs w:val="20"/>
        </w:rPr>
      </w:pPr>
      <w:r>
        <w:rPr>
          <w:rFonts w:cs="Arial" w:ascii="Arial" w:hAnsi="Arial" w:eastAsia="Arial"/>
          <w:color w:val="002060"/>
          <w:sz w:val="20"/>
          <w:szCs w:val="20"/>
        </w:rPr>
        <w:t xml:space="preserve">If you are current Penn Band member, one personal letter of reference and one employment letter of reference is required (in other words, no reference speaking to your musical abilities are necessary, although welcome).  </w:t>
      </w:r>
    </w:p>
    <w:p>
      <w:pPr>
        <w:pStyle w:val="NormalWeb"/>
        <w:spacing w:before="0" w:after="0" w:line="40" w:lineRule="exact"/>
        <w:ind w:start="720" w:end="0"/>
        <w:jc w:val="both"/>
        <w:rPr>
          <w:rFonts w:ascii="Arial" w:hAnsi="Arial" w:cs="Arial" w:eastAsia="Arial"/>
          <w:color w:val="002060"/>
          <w:sz w:val="20"/>
          <w:szCs w:val="20"/>
        </w:rPr>
      </w:pPr>
      <w:r>
        <w:rPr>
          <w:rFonts w:cs="Arial" w:ascii="Arial" w:hAnsi="Arial" w:eastAsia="Arial"/>
          <w:color w:val="002060"/>
          <w:sz w:val="20"/>
          <w:szCs w:val="20"/>
        </w:rPr>
      </w:r>
    </w:p>
    <w:p>
      <w:pPr>
        <w:pStyle w:val="NormalWeb"/>
        <w:numPr>
          <w:ilvl w:val="0"/>
          <w:numId w:val="2"/>
        </w:numPr>
        <w:spacing w:before="0" w:after="0" w:line="240" w:lineRule="auto"/>
        <w:jc w:val="both"/>
        <w:rPr>
          <w:rFonts w:ascii="Arial" w:hAnsi="Arial" w:cs="Arial" w:eastAsia="Arial"/>
          <w:color w:val="002060"/>
          <w:sz w:val="20"/>
          <w:szCs w:val="20"/>
        </w:rPr>
      </w:pPr>
      <w:r>
        <w:rPr>
          <w:rFonts w:cs="Arial" w:ascii="Arial" w:hAnsi="Arial" w:eastAsia="Arial"/>
          <w:color w:val="002060"/>
          <w:sz w:val="20"/>
          <w:szCs w:val="20"/>
        </w:rPr>
        <w:t>If you are not a current Penn Band member, one letter of reference is required from a current music teacher/director, and one employment letter of reference is required. Letters are to be mailed directly from the reference to the address below.</w:t>
      </w:r>
    </w:p>
    <w:p>
      <w:pPr>
        <w:pStyle w:val="Normal"/>
        <w:suppressAutoHyphens w:val="false"/>
        <w:rPr>
          <w:rFonts w:ascii="Arial" w:hAnsi="Arial" w:cs="Arial" w:eastAsia="Arial"/>
          <w:b/>
          <w:bCs/>
          <w:color w:val="002060"/>
          <w:sz w:val="20"/>
          <w:szCs w:val="20"/>
          <w:lang w:eastAsia="en-US"/>
        </w:rPr>
        <w:spacing w:before="0" w:after="0" w:line="40" w:lineRule="exact"/>
      </w:pPr>
      <w:r>
        <w:rPr>
          <w:rFonts w:cs="Arial" w:ascii="Arial" w:hAnsi="Arial" w:eastAsia="Arial"/>
          <w:b/>
          <w:bCs/>
          <w:color w:val="002060"/>
          <w:sz w:val="20"/>
          <w:szCs w:val="20"/>
          <w:lang w:eastAsia="en-US"/>
        </w:rPr>
      </w:r>
    </w:p>
    <w:p>
      <w:pPr>
        <w:pStyle w:val="Normal"/>
        <w:suppressAutoHyphens w:val="false"/>
        <w:rPr>
          <w:rFonts w:ascii="Arial" w:hAnsi="Arial" w:cs="Arial" w:eastAsia="Arial"/>
          <w:b/>
          <w:color w:val="002060"/>
          <w:sz w:val="20"/>
          <w:szCs w:val="20"/>
        </w:rPr>
        <w:spacing w:before="0" w:after="0" w:line="240" w:lineRule="auto"/>
      </w:pPr>
      <w:r>
        <w:rPr>
          <w:rFonts w:cs="Arial" w:ascii="Arial" w:hAnsi="Arial" w:eastAsia="Arial"/>
          <w:b/>
          <w:color w:val="002060"/>
          <w:sz w:val="20"/>
          <w:szCs w:val="20"/>
        </w:rPr>
        <w:t xml:space="preserve">Applications and related references for positions are due back by May 28</w:t>
      </w:r>
      <w:r>
        <w:rPr>
          <w:rFonts w:cs="Arial" w:ascii="Arial" w:hAnsi="Arial" w:eastAsia="Arial"/>
          <w:b/>
          <w:color w:val="002060"/>
          <w:sz w:val="20"/>
          <w:szCs w:val="20"/>
          <w:vertAlign w:val="superscript"/>
        </w:rPr>
        <w:t>th</w:t>
      </w:r>
      <w:r>
        <w:rPr>
          <w:rFonts w:cs="Arial" w:ascii="Arial" w:hAnsi="Arial" w:eastAsia="Arial"/>
          <w:b/>
          <w:color w:val="002060"/>
          <w:sz w:val="20"/>
          <w:szCs w:val="20"/>
        </w:rPr>
        <w:t xml:space="preserve">, 2027. </w:t>
      </w:r>
    </w:p>
    <w:p>
      <w:pPr>
        <w:pStyle w:val="Normal"/>
        <w:suppressAutoHyphens w:val="false"/>
        <w:rPr>
          <w:rFonts w:ascii="Arial" w:hAnsi="Arial" w:cs="Arial" w:eastAsia="Arial"/>
          <w:b/>
          <w:bCs/>
          <w:color w:val="002060"/>
          <w:sz w:val="20"/>
          <w:szCs w:val="20"/>
          <w:lang w:eastAsia="en-US"/>
        </w:rPr>
        <w:spacing w:before="0" w:after="0" w:line="40" w:lineRule="exact"/>
      </w:pPr>
      <w:r>
        <w:rPr>
          <w:rFonts w:cs="Arial" w:ascii="Arial" w:hAnsi="Arial" w:eastAsia="Arial"/>
          <w:b/>
          <w:bCs/>
          <w:color w:val="002060"/>
          <w:sz w:val="20"/>
          <w:szCs w:val="20"/>
          <w:lang w:eastAsia="en-US"/>
        </w:rPr>
      </w:r>
    </w:p>
    <w:p>
      <w:pPr>
        <w:pStyle w:val="NormalWeb"/>
        <w:spacing w:before="0" w:after="0" w:line="240" w:lineRule="auto"/>
        <w:rPr>
          <w:rFonts w:ascii="Arial" w:hAnsi="Arial" w:cs="Arial" w:eastAsia="Arial"/>
          <w:b/>
          <w:bCs/>
          <w:color w:val="002060"/>
          <w:sz w:val="20"/>
          <w:szCs w:val="20"/>
        </w:rPr>
      </w:pPr>
      <w:r>
        <w:rPr>
          <w:rFonts w:cs="Arial" w:ascii="Arial" w:hAnsi="Arial" w:eastAsia="Arial"/>
          <w:b/>
          <w:bCs/>
          <w:color w:val="002060"/>
          <w:sz w:val="20"/>
          <w:szCs w:val="20"/>
        </w:rPr>
        <w:t xml:space="preserve">Successful applicants will be notified starting June 1st, 2027, on a rolling basis.  </w:t>
      </w:r>
    </w:p>
    <w:p>
      <w:pPr>
        <w:pStyle w:val="NormalWeb"/>
        <w:spacing w:before="0" w:after="0" w:line="40" w:lineRule="exact"/>
        <w:rPr>
          <w:rFonts w:ascii="Arial" w:hAnsi="Arial" w:cs="Arial" w:eastAsia="Arial"/>
          <w:b/>
          <w:bCs/>
          <w:color w:val="002060"/>
          <w:sz w:val="20"/>
          <w:szCs w:val="20"/>
        </w:rPr>
      </w:pPr>
      <w:r>
        <w:rPr>
          <w:rFonts w:cs="Arial" w:ascii="Arial" w:hAnsi="Arial" w:eastAsia="Arial"/>
          <w:b/>
          <w:bCs/>
          <w:color w:val="002060"/>
          <w:sz w:val="20"/>
          <w:szCs w:val="20"/>
        </w:rPr>
      </w:r>
    </w:p>
    <w:p>
      <w:pPr>
        <w:pStyle w:val="NormalWeb"/>
        <w:spacing w:before="0" w:after="0" w:line="240" w:lineRule="auto"/>
        <w:rPr/>
      </w:pPr>
      <w:r>
        <w:rPr>
          <w:rFonts w:cs="Arial" w:ascii="Arial" w:hAnsi="Arial" w:eastAsia="Arial"/>
          <w:color w:val="002060"/>
          <w:sz w:val="20"/>
          <w:szCs w:val="20"/>
        </w:rPr>
        <w:t>Email Applications to:</w:t>
      </w:r>
    </w:p>
    <w:p>
      <w:pPr>
        <w:pStyle w:val="Normal"/>
        <w:ind w:firstLine="900" w:start="-900" w:end="0"/>
        <w:jc w:val="both"/>
        <w:rPr>
          <w:rFonts w:ascii="Arial" w:hAnsi="Arial" w:cs="Arial" w:eastAsia="Arial"/>
          <w:bCs/>
          <w:i/>
          <w:iCs/>
          <w:color w:val="002060"/>
          <w:sz w:val="20"/>
          <w:szCs w:val="20"/>
        </w:rPr>
        <w:spacing w:before="0" w:after="0" w:line="240" w:lineRule="auto"/>
      </w:pPr>
      <w:r>
        <w:rPr>
          <w:rFonts w:cs="Arial" w:ascii="Arial" w:hAnsi="Arial" w:eastAsia="Arial"/>
          <w:bCs/>
          <w:i/>
          <w:iCs/>
          <w:color w:val="002060"/>
          <w:sz w:val="20"/>
          <w:szCs w:val="20"/>
        </w:rPr>
        <w:t xml:space="preserve">Kushol Gupta </w:t>
      </w:r>
    </w:p>
    <w:p>
      <w:pPr>
        <w:pStyle w:val="Normal"/>
        <w:jc w:val="both"/>
        <w:rPr>
          <w:rFonts w:ascii="Arial" w:hAnsi="Arial" w:cs="Arial" w:eastAsia="Arial"/>
          <w:bCs/>
          <w:i/>
          <w:iCs/>
          <w:color w:val="002060"/>
          <w:sz w:val="20"/>
          <w:szCs w:val="20"/>
        </w:rPr>
        <w:spacing w:before="0" w:after="0" w:line="240" w:lineRule="auto"/>
      </w:pPr>
      <w:hyperlink r:id="rId3">
        <w:r>
          <w:rPr>
            <w:rStyle w:val="Hyperlink"/>
            <w:rFonts w:cs="Arial" w:ascii="Arial" w:hAnsi="Arial" w:eastAsia="Arial"/>
            <w:color w:val="002060"/>
            <w:sz w:val="20"/>
            <w:szCs w:val="20"/>
          </w:rPr>
          <w:t>kgupta@upenn.edu</w:t>
        </w:r>
      </w:hyperlink>
      <w:r>
        <w:br w:type="page"/>
      </w:r>
    </w:p>
    <w:p>
      <w:pPr>
        <w:pStyle w:val="NormalWeb"/>
        <w:spacing w:before="0" w:after="0" w:line="240" w:lineRule="auto"/>
        <w:jc w:val="center"/>
        <w:rPr>
          <w:rFonts w:ascii="Arial" w:hAnsi="Arial" w:cs="Arial" w:eastAsia="Arial"/>
          <w:b/>
          <w:color w:val="1F497D"/>
          <w:sz w:val="20"/>
          <w:szCs w:val="20"/>
        </w:rPr>
      </w:pPr>
      <w:r>
        <w:rPr>
          <w:rFonts w:cs="Arial" w:ascii="Arial" w:hAnsi="Arial" w:eastAsia="Arial"/>
          <w:b/>
          <w:color w:val="1F497D"/>
          <w:sz w:val="20"/>
          <w:szCs w:val="20"/>
        </w:rPr>
        <w:drawing>
          <wp:inline distT="0" distB="0" distL="0" distR="0">
            <wp:extent cx="4116705" cy="1254125"/>
            <wp:effectExtent l="0" t="0" r="0" b="0"/>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4"/>
                    <a:srcRect l="-4" t="-13" r="-4" b="-13"/>
                    <a:stretch>
                      <a:fillRect/>
                    </a:stretch>
                  </pic:blipFill>
                  <pic:spPr bwMode="auto">
                    <a:xfrm>
                      <a:off x="0" y="0"/>
                      <a:ext cx="4116705" cy="1254125"/>
                    </a:xfrm>
                    <a:prstGeom prst="rect">
                      <a:avLst/>
                    </a:prstGeom>
                    <a:noFill/>
                  </pic:spPr>
                </pic:pic>
              </a:graphicData>
            </a:graphic>
          </wp:inline>
        </w:drawing>
      </w:r>
    </w:p>
    <w:p>
      <w:pPr>
        <w:pStyle w:val="Normal"/>
        <w:autoSpaceDE w:val="false"/>
        <w:jc w:val="center"/>
        <w:rPr/>
        <w:spacing w:before="0" w:after="0" w:line="240" w:lineRule="auto"/>
      </w:pPr>
      <w:r>
        <w:rPr>
          <w:rFonts w:cs="Arial" w:ascii="Arial" w:hAnsi="Arial" w:eastAsia="Arial"/>
          <w:color w:val="C00000"/>
          <w:sz w:val="20"/>
          <w:szCs w:val="20"/>
        </w:rPr>
        <w:t xml:space="preserve">The University of Pennsylvania Summer Music Camp 2027 Camp </w:t>
      </w:r>
    </w:p>
    <w:p>
      <w:pPr>
        <w:pStyle w:val="Normal"/>
        <w:autoSpaceDE w:val="false"/>
        <w:jc w:val="center"/>
        <w:rPr>
          <w:rFonts w:ascii="Arial" w:hAnsi="Arial" w:cs="Arial" w:eastAsia="Arial"/>
          <w:color w:val="C00000"/>
          <w:sz w:val="20"/>
          <w:szCs w:val="20"/>
        </w:rPr>
        <w:spacing w:before="0" w:after="0" w:line="240" w:lineRule="auto"/>
      </w:pPr>
      <w:r>
        <w:rPr>
          <w:rFonts w:cs="Arial" w:ascii="Arial" w:hAnsi="Arial" w:eastAsia="Arial"/>
          <w:color w:val="C00000"/>
          <w:sz w:val="20"/>
          <w:szCs w:val="20"/>
        </w:rPr>
        <w:t>Counselor Job Application</w:t>
      </w:r>
    </w:p>
    <w:p>
      <w:pPr>
        <w:pStyle w:val="Normal"/>
        <w:autoSpaceDE w:val="false"/>
        <w:jc w:val="center"/>
        <w:rPr>
          <w:rFonts w:ascii="Arial" w:hAnsi="Arial" w:cs="Arial" w:eastAsia="Arial"/>
          <w:color w:val="C00000"/>
          <w:sz w:val="20"/>
          <w:szCs w:val="20"/>
        </w:rPr>
        <w:spacing w:before="0" w:after="0" w:line="40" w:lineRule="exact"/>
      </w:pPr>
      <w:r>
        <w:rPr>
          <w:rFonts w:cs="Arial" w:ascii="Arial" w:hAnsi="Arial" w:eastAsia="Arial"/>
          <w:color w:val="C00000"/>
          <w:sz w:val="20"/>
          <w:szCs w:val="20"/>
        </w:rPr>
      </w:r>
    </w:p>
    <w:tbl>
      <w:tblPr>
        <w:tblW w:w="9456" w:type="dxa"/>
        <w:jc w:val="start"/>
        <w:tblInd w:w="558" w:type="dxa"/>
        <w:tblLayout w:type="fixed"/>
        <w:tblCellMar>
          <w:top w:w="0" w:type="dxa"/>
          <w:start w:w="108" w:type="dxa"/>
          <w:bottom w:w="0" w:type="dxa"/>
          <w:end w:w="108" w:type="dxa"/>
        </w:tblCellMar>
      </w:tblPr>
      <w:tblGrid>
        <w:gridCol w:w="2718"/>
        <w:gridCol w:w="6738"/>
      </w:tblGrid>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Normal"/>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Print Applicant’s Name: (First, Middle, Last/Surname):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color w:val="1F497D"/>
                <w:sz w:val="20"/>
                <w:szCs w:val="20"/>
              </w:rPr>
              <w:spacing w:before="0" w:after="0" w:line="40" w:lineRule="exact"/>
            </w:pPr>
            <w:r>
              <w:rPr>
                <w:rFonts w:eastAsia="Arial" w:cs="Arial" w:ascii="Arial" w:hAnsi="Arial"/>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Normal"/>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Home Address: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color w:val="1F497D"/>
                <w:sz w:val="20"/>
                <w:szCs w:val="20"/>
              </w:rPr>
              <w:spacing w:before="0" w:after="0" w:line="40" w:lineRule="exact"/>
            </w:pPr>
            <w:r>
              <w:rPr>
                <w:rFonts w:eastAsia="Arial" w:cs="Arial" w:ascii="Arial" w:hAnsi="Arial"/>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Normal"/>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City, State, Zip Code: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i/>
                <w:color w:val="1F497D"/>
                <w:sz w:val="20"/>
                <w:szCs w:val="20"/>
              </w:rPr>
              <w:spacing w:before="0" w:after="0" w:line="40" w:lineRule="exact"/>
            </w:pPr>
            <w:r>
              <w:rPr>
                <w:rFonts w:eastAsia="Arial" w:cs="Arial" w:ascii="Arial" w:hAnsi="Arial"/>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Home Phone: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College/University currently attending:</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College Address: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City, State, Zip Code: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Campus Phone: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Cell Phone #:</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Email Address: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Gender (pronouns):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Date of Birth:</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Circle One:</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ind w:start="72" w:end="0"/>
              <w:jc w:val="center"/>
              <w:rPr>
                <w:rFonts w:ascii="Arial" w:hAnsi="Arial" w:eastAsia="Arial" w:cs="Arial"/>
                <w:b/>
                <w:bCs/>
                <w:iCs/>
                <w:color w:val="1F497D"/>
                <w:sz w:val="18"/>
                <w:szCs w:val="18"/>
              </w:rPr>
              <w:spacing w:before="0" w:after="0" w:line="240" w:lineRule="auto"/>
            </w:pPr>
            <w:r>
              <w:rPr>
                <w:rFonts w:eastAsia="Arial" w:cs="Arial" w:ascii="Arial" w:hAnsi="Arial"/>
                <w:b/>
                <w:bCs/>
                <w:iCs/>
                <w:color w:val="1F497D"/>
                <w:sz w:val="18"/>
                <w:szCs w:val="18"/>
              </w:rPr>
              <w:t>Rising College 2</w:t>
            </w:r>
            <w:r>
              <w:rPr>
                <w:rFonts w:eastAsia="Arial" w:cs="Arial" w:ascii="Arial" w:hAnsi="Arial"/>
                <w:b/>
                <w:bCs/>
                <w:iCs/>
                <w:color w:val="1F497D"/>
                <w:sz w:val="18"/>
                <w:szCs w:val="18"/>
                <w:vertAlign w:val="superscript"/>
              </w:rPr>
              <w:t>nd</w:t>
            </w:r>
            <w:r>
              <w:rPr>
                <w:rFonts w:eastAsia="Arial" w:cs="Arial" w:ascii="Arial" w:hAnsi="Arial"/>
                <w:b/>
                <w:bCs/>
                <w:iCs/>
                <w:color w:val="1F497D"/>
                <w:sz w:val="18"/>
                <w:szCs w:val="18"/>
              </w:rPr>
              <w:t xml:space="preserve"> Year | Rising College 3</w:t>
            </w:r>
            <w:r>
              <w:rPr>
                <w:rFonts w:eastAsia="Arial" w:cs="Arial" w:ascii="Arial" w:hAnsi="Arial"/>
                <w:b/>
                <w:bCs/>
                <w:iCs/>
                <w:color w:val="1F497D"/>
                <w:sz w:val="18"/>
                <w:szCs w:val="18"/>
                <w:vertAlign w:val="superscript"/>
              </w:rPr>
              <w:t>rd</w:t>
            </w:r>
            <w:r>
              <w:rPr>
                <w:rFonts w:eastAsia="Arial" w:cs="Arial" w:ascii="Arial" w:hAnsi="Arial"/>
                <w:b/>
                <w:bCs/>
                <w:iCs/>
                <w:color w:val="1F497D"/>
                <w:sz w:val="18"/>
                <w:szCs w:val="18"/>
              </w:rPr>
              <w:t xml:space="preserve"> year | Rising College 4</w:t>
            </w:r>
            <w:r>
              <w:rPr>
                <w:rFonts w:eastAsia="Arial" w:cs="Arial" w:ascii="Arial" w:hAnsi="Arial"/>
                <w:b/>
                <w:bCs/>
                <w:iCs/>
                <w:color w:val="1F497D"/>
                <w:sz w:val="18"/>
                <w:szCs w:val="18"/>
                <w:vertAlign w:val="superscript"/>
              </w:rPr>
              <w:t>th</w:t>
            </w:r>
            <w:r>
              <w:rPr>
                <w:rFonts w:eastAsia="Arial" w:cs="Arial" w:ascii="Arial" w:hAnsi="Arial"/>
                <w:b/>
                <w:bCs/>
                <w:iCs/>
                <w:color w:val="1F497D"/>
                <w:sz w:val="18"/>
                <w:szCs w:val="18"/>
              </w:rPr>
              <w:t xml:space="preserve"> Year</w:t>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Major/Minor Field of Study:</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Primary Instrument (# of years):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503"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Secondary Instrument (# of years):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1160"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rPr>
              <w:spacing w:before="0" w:after="0" w:line="240" w:lineRule="auto"/>
            </w:pPr>
            <w:r>
              <w:rPr>
                <w:rFonts w:eastAsia="Arial" w:cs="Arial" w:ascii="Arial" w:hAnsi="Arial"/>
                <w:color w:val="1F497D"/>
                <w:sz w:val="20"/>
                <w:szCs w:val="20"/>
              </w:rPr>
              <w:t>Music Courses Taken (Dates and Location)</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rPr>
              <w:spacing w:before="0" w:after="0" w:line="40" w:lineRule="exact"/>
            </w:pPr>
            <w:r>
              <w:rPr>
                <w:rFonts w:eastAsia="Arial" w:cs="Arial" w:ascii="Arial" w:hAnsi="Arial"/>
                <w:bCs/>
                <w:i/>
                <w:color w:val="1F497D"/>
                <w:sz w:val="20"/>
                <w:szCs w:val="20"/>
              </w:rPr>
            </w:r>
          </w:p>
        </w:tc>
      </w:tr>
      <w:tr>
        <w:trPr>
          <w:trHeight w:val="1412" w:hRule="atLeast"/>
        </w:trPr>
        <w:tc>
          <w:tcPr>
            <w:tcW w:w="2718" w:type="dxa"/>
            <w:tcBorders>
              <w:top w:val="single" w:sz="4" w:space="0" w:color="000000"/>
              <w:start w:val="single" w:sz="4" w:space="0" w:color="000000"/>
              <w:bottom w:val="single" w:sz="4" w:space="0" w:color="000000"/>
              <w:end w:val="single" w:sz="4" w:space="0" w:color="000000"/>
            </w:tcBorders>
            <w:shd w:fill="EEECE1" w:val="clear"/>
            <w:vAlign w:val="center"/>
          </w:tcPr>
          <w:p>
            <w:pPr>
              <w:pStyle w:val="ListParagraph"/>
              <w:autoSpaceDE w:val="false"/>
              <w:ind w:start="72" w:end="0"/>
              <w:jc w:val="center"/>
              <w:rPr>
                <w:rFonts w:ascii="Arial" w:hAnsi="Arial" w:eastAsia="Arial" w:cs="Arial"/>
                <w:color w:val="1F497D"/>
                <w:sz w:val="20"/>
                <w:szCs w:val="20"/>
                <w:lang w:val="fr-FR"/>
              </w:rPr>
              <w:spacing w:before="0" w:after="0" w:line="240" w:lineRule="auto"/>
            </w:pPr>
            <w:r>
              <w:rPr>
                <w:rFonts w:eastAsia="Arial" w:cs="Arial" w:ascii="Arial" w:hAnsi="Arial"/>
                <w:color w:val="1F497D"/>
                <w:sz w:val="20"/>
                <w:szCs w:val="20"/>
                <w:lang w:val="fr-FR"/>
              </w:rPr>
              <w:t>Ensemble Experience (list instrument, date, locations:</w:t>
            </w:r>
          </w:p>
        </w:tc>
        <w:tc>
          <w:tcPr>
            <w:tcW w:w="673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napToGrid w:val="false"/>
              <w:ind w:start="72" w:end="0"/>
              <w:jc w:val="center"/>
              <w:rPr>
                <w:rFonts w:ascii="Arial" w:hAnsi="Arial" w:eastAsia="Arial" w:cs="Arial"/>
                <w:bCs/>
                <w:i/>
                <w:color w:val="1F497D"/>
                <w:sz w:val="20"/>
                <w:szCs w:val="20"/>
                <w:lang w:val="fr-FR"/>
              </w:rPr>
              <w:spacing w:before="0" w:after="0" w:line="40" w:lineRule="exact"/>
            </w:pPr>
            <w:r>
              <w:rPr>
                <w:rFonts w:eastAsia="Arial" w:cs="Arial" w:ascii="Arial" w:hAnsi="Arial"/>
                <w:bCs/>
                <w:i/>
                <w:color w:val="1F497D"/>
                <w:sz w:val="20"/>
                <w:szCs w:val="20"/>
                <w:lang w:val="fr-FR"/>
              </w:rPr>
            </w:r>
          </w:p>
        </w:tc>
      </w:tr>
    </w:tbl>
    <w:p>
      <w:pPr>
        <w:pStyle w:val="Normal"/>
        <w:autoSpaceDE w:val="false"/>
        <w:jc w:val="center"/>
        <w:rPr>
          <w:rFonts w:ascii="Arial" w:hAnsi="Arial" w:cs="Arial" w:eastAsia="Arial"/>
          <w:color w:val="C00000"/>
          <w:sz w:val="20"/>
          <w:szCs w:val="20"/>
          <w:lang w:val="fr-FR"/>
        </w:rPr>
        <w:spacing w:before="0" w:after="0" w:line="40" w:lineRule="exact"/>
      </w:pPr>
      <w:r>
        <w:rPr>
          <w:rFonts w:cs="Arial" w:ascii="Arial" w:hAnsi="Arial" w:eastAsia="Arial"/>
          <w:color w:val="C00000"/>
          <w:sz w:val="20"/>
          <w:szCs w:val="20"/>
          <w:lang w:val="fr-FR"/>
        </w:rPr>
      </w:r>
    </w:p>
    <w:p>
      <w:pPr>
        <w:pStyle w:val="Normal"/>
        <w:rPr>
          <w:rFonts w:ascii="Arial" w:hAnsi="Arial" w:cs="Arial" w:eastAsia="Arial"/>
          <w:color w:val="C00000"/>
          <w:sz w:val="20"/>
          <w:szCs w:val="20"/>
          <w:lang w:val="fr-FR"/>
        </w:rPr>
        <w:spacing w:before="0" w:after="0" w:line="40" w:lineRule="exact"/>
      </w:pPr>
      <w:r>
        <w:rPr>
          <w:rFonts w:cs="Arial" w:ascii="Arial" w:hAnsi="Arial" w:eastAsia="Arial"/>
          <w:color w:val="C00000"/>
          <w:sz w:val="20"/>
          <w:szCs w:val="20"/>
          <w:lang w:val="fr-FR"/>
        </w:rPr>
      </w:r>
    </w:p>
    <w:p>
      <w:pPr>
        <w:pStyle w:val="Normal"/>
        <w:rPr>
          <w:rFonts w:ascii="Arial" w:hAnsi="Arial" w:cs="Arial" w:eastAsia="Arial"/>
          <w:color w:val="C00000"/>
          <w:sz w:val="20"/>
          <w:szCs w:val="20"/>
          <w:lang w:val="fr-FR"/>
        </w:rPr>
        <w:spacing w:before="0" w:after="0" w:line="40" w:lineRule="exact"/>
      </w:pPr>
      <w:r>
        <w:rPr>
          <w:rFonts w:cs="Arial" w:ascii="Arial" w:hAnsi="Arial" w:eastAsia="Arial"/>
          <w:color w:val="C00000"/>
          <w:sz w:val="20"/>
          <w:szCs w:val="20"/>
          <w:lang w:val="fr-FR"/>
        </w:rPr>
      </w:r>
    </w:p>
    <w:p>
      <w:pPr>
        <w:pStyle w:val="Normal"/>
        <w:rPr>
          <w:rFonts w:ascii="Arial" w:hAnsi="Arial" w:cs="Arial" w:eastAsia="Arial"/>
          <w:color w:val="C00000"/>
          <w:sz w:val="20"/>
          <w:szCs w:val="20"/>
          <w:lang w:val="fr-FR"/>
        </w:rPr>
        <w:spacing w:before="0" w:after="0" w:line="40" w:lineRule="exact"/>
      </w:pPr>
      <w:r>
        <w:rPr>
          <w:rFonts w:cs="Arial" w:ascii="Arial" w:hAnsi="Arial" w:eastAsia="Arial"/>
          <w:color w:val="C00000"/>
          <w:sz w:val="20"/>
          <w:szCs w:val="20"/>
          <w:lang w:val="fr-FR"/>
        </w:rPr>
      </w:r>
    </w:p>
    <w:p>
      <w:pPr>
        <w:pStyle w:val="Normal"/>
        <w:rPr>
          <w:rFonts w:ascii="Arial" w:hAnsi="Arial" w:cs="Arial" w:eastAsia="Arial"/>
          <w:color w:val="C00000"/>
          <w:sz w:val="20"/>
          <w:szCs w:val="20"/>
        </w:rPr>
        <w:spacing w:before="0" w:after="0" w:line="240" w:lineRule="auto"/>
        <w:pageBreakBefore/>
      </w:pPr>
      <w:r>
        <w:drawing>
          <wp:anchor distT="0" distB="0" distL="114935" distR="114935" simplePos="0" relativeHeight="4" behindDoc="1" locked="0" layoutInCell="0" allowOverlap="1">
            <wp:simplePos x="0" y="0"/>
            <wp:positionH relativeFrom="column">
              <wp:posOffset>0</wp:posOffset>
            </wp:positionH>
            <wp:positionV relativeFrom="paragraph">
              <wp:posOffset>89535</wp:posOffset>
            </wp:positionV>
            <wp:extent cx="952500" cy="1104900"/>
            <wp:effectExtent l="0" t="0" r="0" b="0"/>
            <wp:wrapTight wrapText="bothSides">
              <wp:wrapPolygon edited="0">
                <wp:start x="-214" y="0"/>
                <wp:lineTo x="-214" y="21411"/>
                <wp:lineTo x="21600" y="21411"/>
                <wp:lineTo x="21600" y="0"/>
                <wp:lineTo x="-214" y="0"/>
              </wp:wrapPolygon>
            </wp:wrapTigh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5"/>
                    <a:srcRect l="-15" t="-13" r="-15" b="-13"/>
                    <a:stretch>
                      <a:fillRect/>
                    </a:stretch>
                  </pic:blipFill>
                  <pic:spPr bwMode="auto">
                    <a:xfrm>
                      <a:off x="0" y="0"/>
                      <a:ext cx="952500" cy="1104900"/>
                    </a:xfrm>
                    <a:prstGeom prst="rect">
                      <a:avLst/>
                    </a:prstGeom>
                    <a:noFill/>
                  </pic:spPr>
                </pic:pic>
              </a:graphicData>
            </a:graphic>
          </wp:anchor>
        </w:drawing>
      </w:r>
      <w:r>
        <w:rPr>
          <w:rFonts w:cs="Arial" w:ascii="Arial" w:hAnsi="Arial" w:eastAsia="Arial"/>
          <w:color w:val="C00000"/>
          <w:sz w:val="20"/>
          <w:szCs w:val="20"/>
        </w:rPr>
        <w:t>Please answer the following questions:</w:t>
      </w:r>
    </w:p>
    <w:p>
      <w:pPr>
        <w:pStyle w:val="Normal"/>
        <w:rPr>
          <w:rFonts w:ascii="Arial" w:hAnsi="Arial" w:cs="Arial" w:eastAsia="Arial"/>
          <w:color w:val="C00000"/>
          <w:sz w:val="20"/>
          <w:szCs w:val="20"/>
        </w:rPr>
        <w:spacing w:before="0" w:after="0" w:line="40" w:lineRule="exact"/>
      </w:pPr>
      <w:r>
        <w:rPr>
          <w:rFonts w:cs="Arial" w:ascii="Arial" w:hAnsi="Arial" w:eastAsia="Arial"/>
          <w:color w:val="C00000"/>
          <w:sz w:val="20"/>
          <w:szCs w:val="20"/>
        </w:rPr>
      </w:r>
    </w:p>
    <w:p>
      <w:pPr>
        <w:pStyle w:val="Normal"/>
        <w:ind w:start="360" w:end="0"/>
        <w:rPr>
          <w:rFonts w:ascii="Arial" w:hAnsi="Arial" w:cs="Arial" w:eastAsia="Arial"/>
          <w:sz w:val="20"/>
          <w:szCs w:val="20"/>
        </w:rPr>
        <w:spacing w:before="0" w:after="0" w:line="40" w:lineRule="exact"/>
      </w:pPr>
      <w:r>
        <w:rPr>
          <w:rFonts w:cs="Arial" w:ascii="Arial" w:hAnsi="Arial" w:eastAsia="Arial"/>
          <w:sz w:val="20"/>
          <w:szCs w:val="20"/>
        </w:rPr>
      </w:r>
    </w:p>
    <w:p>
      <w:pPr>
        <w:pStyle w:val="Normal"/>
        <w:ind w:start="360" w:end="0"/>
        <w:rPr>
          <w:rFonts w:ascii="Arial" w:hAnsi="Arial" w:cs="Arial" w:eastAsia="Arial"/>
          <w:sz w:val="20"/>
          <w:szCs w:val="20"/>
        </w:rPr>
        <w:spacing w:before="0" w:after="0" w:line="40" w:lineRule="exact"/>
      </w:pPr>
      <w:r>
        <w:rPr>
          <w:rFonts w:cs="Arial" w:ascii="Arial" w:hAnsi="Arial" w:eastAsia="Arial"/>
          <w:sz w:val="20"/>
          <w:szCs w:val="20"/>
        </w:rPr>
      </w:r>
    </w:p>
    <w:p>
      <w:pPr>
        <w:pStyle w:val="Normal"/>
        <w:ind w:start="360" w:end="0"/>
        <w:rPr>
          <w:rFonts w:ascii="Arial" w:hAnsi="Arial" w:cs="Arial" w:eastAsia="Arial"/>
          <w:color w:val="1F497D"/>
          <w:sz w:val="20"/>
          <w:szCs w:val="20"/>
        </w:rPr>
        <w:spacing w:before="240" w:after="1680" w:line="240" w:lineRule="auto"/>
      </w:pPr>
      <w:r>
        <w:rPr>
          <w:rFonts w:cs="Arial" w:ascii="Arial" w:hAnsi="Arial" w:eastAsia="Arial"/>
          <w:color w:val="1F497D"/>
          <w:sz w:val="20"/>
          <w:szCs w:val="20"/>
        </w:rPr>
        <w:t>Think about a time when you were responsible for other people.  Describe a challenge you faced in this situation and what you did to resolve it.</w:t>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240" w:lineRule="auto"/>
      </w:pPr>
      <w:r>
        <w:rPr>
          <w:rFonts w:cs="Arial" w:ascii="Arial" w:hAnsi="Arial" w:eastAsia="Arial"/>
          <w:color w:val="1F497D"/>
          <w:sz w:val="20"/>
          <w:szCs w:val="20"/>
        </w:rPr>
        <w:t>.</w:t>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spacing w:before="240" w:after="1680" w:line="240" w:lineRule="auto"/>
      </w:pPr>
      <w:r>
        <w:rPr>
          <w:rFonts w:cs="Arial" w:ascii="Arial" w:hAnsi="Arial" w:eastAsia="Arial"/>
          <w:color w:val="1F497D"/>
          <w:sz w:val="20"/>
          <w:szCs w:val="20"/>
        </w:rPr>
        <w:t>Think about a time when someone you were responsible for had a problem and came to you to solve it.  Describe how you helped that person achieve a positive outcome.</w:t>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spacing w:before="240" w:after="1680" w:line="240" w:lineRule="auto"/>
      </w:pPr>
      <w:r>
        <w:rPr>
          <w:rFonts w:cs="Arial" w:ascii="Arial" w:hAnsi="Arial" w:eastAsia="Arial"/>
          <w:color w:val="1F497D"/>
          <w:sz w:val="20"/>
          <w:szCs w:val="20"/>
        </w:rPr>
        <w:t>Think about a time when you were the leader of a group that was required to complete a task by a deadline.  Describe how you organized the work, and the role that you personally played in completing the task on time.</w:t>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0" w:after="0" w:line="40" w:lineRule="exact"/>
      </w:pPr>
      <w:r>
        <w:rPr>
          <w:rFonts w:cs="Arial" w:ascii="Arial" w:hAnsi="Arial" w:eastAsia="Arial"/>
          <w:color w:val="1F497D"/>
          <w:sz w:val="20"/>
          <w:szCs w:val="20"/>
        </w:rPr>
      </w:r>
    </w:p>
    <w:p>
      <w:pPr>
        <w:pStyle w:val="Normal"/>
        <w:ind w:start="360" w:end="0"/>
        <w:rPr>
          <w:rFonts w:ascii="Arial" w:hAnsi="Arial" w:cs="Arial" w:eastAsia="Arial"/>
          <w:color w:val="1F497D"/>
          <w:sz w:val="20"/>
          <w:szCs w:val="20"/>
        </w:rPr>
        <w:spacing w:before="240" w:after="1680" w:line="240" w:lineRule="auto"/>
      </w:pPr>
      <w:r>
        <w:rPr>
          <w:rFonts w:cs="Arial" w:ascii="Arial" w:hAnsi="Arial" w:eastAsia="Arial"/>
          <w:color w:val="1F497D"/>
          <w:sz w:val="20"/>
          <w:szCs w:val="20"/>
        </w:rPr>
        <w:t>Think about a musical activity in which you played a leadership role.  What did you do to help the group deliver an exceptional performance?</w:t>
      </w:r>
    </w:p>
    <w:p>
      <w:pPr>
        <w:pStyle w:val="Normal"/>
        <w:ind w:start="720" w:end="90"/>
        <w:jc w:val="both"/>
        <w:rPr>
          <w:rFonts w:ascii="Arial" w:hAnsi="Arial" w:cs="Arial" w:eastAsia="Arial"/>
          <w:b/>
          <w:color w:val="1F497D"/>
          <w:sz w:val="20"/>
          <w:szCs w:val="20"/>
        </w:rPr>
        <w:spacing w:before="0" w:after="0" w:line="40" w:lineRule="exact"/>
      </w:pPr>
      <w:r>
        <w:rPr>
          <w:rFonts w:cs="Arial" w:ascii="Arial" w:hAnsi="Arial" w:eastAsia="Arial"/>
          <w:b/>
          <w:color w:val="1F497D"/>
          <w:sz w:val="20"/>
          <w:szCs w:val="20"/>
        </w:rPr>
      </w:r>
    </w:p>
    <w:p>
      <w:pPr>
        <w:pStyle w:val="Normal"/>
        <w:ind w:start="720" w:end="90"/>
        <w:jc w:val="both"/>
        <w:rPr>
          <w:rFonts w:ascii="Arial" w:hAnsi="Arial" w:cs="Arial" w:eastAsia="Arial"/>
          <w:b/>
          <w:color w:val="1F497D"/>
          <w:sz w:val="20"/>
          <w:szCs w:val="20"/>
        </w:rPr>
        <w:spacing w:before="0" w:after="0" w:line="40" w:lineRule="exact"/>
      </w:pPr>
      <w:r>
        <w:rPr>
          <w:rFonts w:cs="Arial" w:ascii="Arial" w:hAnsi="Arial" w:eastAsia="Arial"/>
          <w:b/>
          <w:color w:val="1F497D"/>
          <w:sz w:val="20"/>
          <w:szCs w:val="20"/>
        </w:rPr>
      </w:r>
    </w:p>
    <w:p>
      <w:pPr>
        <w:pStyle w:val="Normal"/>
        <w:ind w:start="720" w:end="90"/>
        <w:jc w:val="both"/>
        <w:rPr>
          <w:rFonts w:ascii="Arial" w:hAnsi="Arial" w:cs="Arial" w:eastAsia="Arial"/>
          <w:b/>
          <w:color w:val="1F497D"/>
          <w:sz w:val="20"/>
          <w:szCs w:val="20"/>
        </w:rPr>
        <w:spacing w:before="0" w:after="0" w:line="40" w:lineRule="exact"/>
      </w:pPr>
      <w:r>
        <w:rPr>
          <w:rFonts w:cs="Arial" w:ascii="Arial" w:hAnsi="Arial" w:eastAsia="Arial"/>
          <w:b/>
          <w:color w:val="1F497D"/>
          <w:sz w:val="20"/>
          <w:szCs w:val="20"/>
        </w:rPr>
      </w:r>
    </w:p>
    <w:p>
      <w:pPr>
        <w:pStyle w:val="Normal"/>
        <w:ind w:start="720" w:end="90"/>
        <w:jc w:val="both"/>
        <w:rPr>
          <w:rFonts w:ascii="Arial" w:hAnsi="Arial" w:cs="Arial" w:eastAsia="Arial"/>
          <w:b/>
          <w:color w:val="1F497D"/>
          <w:sz w:val="20"/>
          <w:szCs w:val="20"/>
        </w:rPr>
        <w:spacing w:before="0" w:after="0" w:line="40" w:lineRule="exact"/>
      </w:pPr>
      <w:r>
        <w:rPr>
          <w:rFonts w:cs="Arial" w:ascii="Arial" w:hAnsi="Arial" w:eastAsia="Arial"/>
          <w:b/>
          <w:color w:val="1F497D"/>
          <w:sz w:val="20"/>
          <w:szCs w:val="20"/>
        </w:rPr>
      </w:r>
    </w:p>
    <w:sectPr>
      <w:type w:val="nextPage"/>
      <w:pgSz w:w="12240" w:h="15840"/>
      <w:pgMar w:left="1080" w:right="99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0"/>
    <w:family w:val="modern"/>
    <w:pitch w:val="default"/>
  </w:font>
  <w:font w:name="Wingdings">
    <w:charset w:val="02"/>
    <w:family w:val="auto"/>
    <w:pitch w:val="variable"/>
  </w:font>
  <w:font w:name="Tahoma">
    <w:charset w:val="00"/>
    <w:family w:val="swiss"/>
    <w:pitch w:val="variable"/>
  </w:font>
  <w:font w:name="Century Gothic">
    <w:charset w:val="00"/>
    <w:family w:val="swiss"/>
    <w:pitch w:val="variable"/>
  </w:font>
  <w:font w:name="Courier New">
    <w:charset w:val="00"/>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abstractNum>
  <w:abstractNum w:abstractNumId="2">
    <w:lvl w:ilvl="0">
      <w:start w:val="1"/>
      <w:numFmt w:val="bullet"/>
      <w:lvlText w:val="o"/>
      <w:lvlJc w:val="start"/>
      <w:pPr>
        <w:tabs>
          <w:tab w:val="num" w:pos="0"/>
        </w:tabs>
        <w:ind w:start="720" w:hanging="360"/>
      </w:pPr>
      <w:rPr>
        <w:rFonts w:ascii="Courier New" w:hAnsi="Courier New" w:cs="Courier New"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0"/>
        <w:szCs w:val="20"/>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Arial" w:hAnsi="Arial" w:eastAsia="Arial" w:cs="Arial"/>
      <w:color w:val="auto"/>
      <w:sz w:val="20"/>
      <w:szCs w:val="20"/>
      <w:lang w:bidi="ar-SA" w:val="en-US" w:eastAsia="zh-CN"/>
    </w:rPr>
  </w:style>
  <w:style w:type="character" w:styleId="WW8Num1z0">
    <w:name w:val="WW8Num1z0"/>
    <w:qFormat/>
    <w:rPr/>
  </w:style>
  <w:style w:type="character" w:styleId="WW8Num2z0">
    <w:name w:val="WW8Num2z0"/>
    <w:qFormat/>
    <w:rPr>
      <w:rFonts w:ascii="Arial" w:hAnsi="Arial" w:cs="Arial" w:eastAsia="Arial"/>
    </w:rPr>
  </w:style>
  <w:style w:type="character" w:styleId="WW8Num2z1">
    <w:name w:val="WW8Num2z1"/>
    <w:qFormat/>
    <w:rPr>
      <w:rFonts w:ascii="Arial" w:hAnsi="Arial" w:cs="Arial" w:eastAsia="Arial"/>
    </w:rPr>
  </w:style>
  <w:style w:type="character" w:styleId="WW8Num2z2">
    <w:name w:val="WW8Num2z2"/>
    <w:qFormat/>
    <w:rPr>
      <w:rFonts w:ascii="Arial" w:hAnsi="Arial" w:cs="Arial" w:eastAsia="Arial"/>
    </w:rPr>
  </w:style>
  <w:style w:type="character" w:styleId="WW8Num4z0">
    <w:name w:val="WW8Num4z0"/>
    <w:qFormat/>
    <w:rPr/>
  </w:style>
  <w:style w:type="character" w:styleId="WW8Num5z0">
    <w:name w:val="WW8Num5z0"/>
    <w:qFormat/>
    <w:rPr/>
  </w:style>
  <w:style w:type="character" w:styleId="WW8Num6z0">
    <w:name w:val="WW8Num6z0"/>
    <w:qFormat/>
    <w:rPr>
      <w:rFonts w:ascii="Arial" w:hAnsi="Arial" w:cs="Arial" w:eastAsia="Arial"/>
      <w:sz w:val="20"/>
    </w:rPr>
  </w:style>
  <w:style w:type="character" w:styleId="WW8Num6z1">
    <w:name w:val="WW8Num6z1"/>
    <w:qFormat/>
    <w:rPr>
      <w:rFonts w:ascii="Arial" w:hAnsi="Arial" w:cs="Arial" w:eastAsia="Arial"/>
      <w:sz w:val="20"/>
    </w:rPr>
  </w:style>
  <w:style w:type="character" w:styleId="WW8Num6z2">
    <w:name w:val="WW8Num6z2"/>
    <w:qFormat/>
    <w:rPr>
      <w:rFonts w:ascii="Arial" w:hAnsi="Arial" w:cs="Arial" w:eastAsia="Arial"/>
      <w:sz w:val="20"/>
    </w:rPr>
  </w:style>
  <w:style w:type="character" w:styleId="WW8Num7z0">
    <w:name w:val="WW8Num7z0"/>
    <w:qFormat/>
    <w:rPr>
      <w:rFonts w:ascii="Arial" w:hAnsi="Arial" w:cs="Arial" w:eastAsia="Arial"/>
    </w:rPr>
  </w:style>
  <w:style w:type="character" w:styleId="WW8Num7z2">
    <w:name w:val="WW8Num7z2"/>
    <w:qFormat/>
    <w:rPr>
      <w:rFonts w:ascii="Arial" w:hAnsi="Arial" w:cs="Arial" w:eastAsia="Arial"/>
    </w:rPr>
  </w:style>
  <w:style w:type="character" w:styleId="WW8Num7z3">
    <w:name w:val="WW8Num7z3"/>
    <w:qFormat/>
    <w:rPr>
      <w:rFonts w:ascii="Arial" w:hAnsi="Arial" w:cs="Arial" w:eastAsia="Arial"/>
    </w:rPr>
  </w:style>
  <w:style w:type="character" w:styleId="DefaultParagraphFont">
    <w:name w:val="Default Paragraph Font"/>
    <w:qFormat/>
    <w:rPr/>
  </w:style>
  <w:style w:type="character" w:styleId="WW-DefaultParagraphFont">
    <w:name w:val="WW-Default Paragraph Font"/>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Arial" w:hAnsi="Arial" w:eastAsia="Arial" w:cs="Arial"/>
      <w:sz w:val="28"/>
      <w:szCs w:val="28"/>
    </w:rPr>
  </w:style>
  <w:style w:type="paragraph" w:styleId="BodyText">
    <w:name w:val="Body Text"/>
    <w:basedOn w:val="Normal"/>
    <w:pPr>
      <w:spacing w:before="0" w:after="120"/>
    </w:pPr>
    <w:rPr/>
  </w:style>
  <w:style w:type="paragraph" w:styleId="List">
    <w:name w:val="List"/>
    <w:basedOn w:val="BodyText"/>
    <w:pPr/>
    <w:rPr>
      <w:rFonts w:cs="Arial" w:ascii="Arial" w:hAnsi="Arial" w:eastAsia="Arial"/>
    </w:rPr>
  </w:style>
  <w:style w:type="paragraph" w:styleId="Caption">
    <w:name w:val="caption"/>
    <w:basedOn w:val="Normal"/>
    <w:qFormat/>
    <w:pPr>
      <w:suppressLineNumbers/>
      <w:spacing w:before="120" w:after="120"/>
    </w:pPr>
    <w:rPr>
      <w:rFonts w:cs="Arial" w:ascii="Arial" w:hAnsi="Arial" w:eastAsia="Arial"/>
      <w:i/>
      <w:iCs/>
      <w:sz w:val="20"/>
      <w:szCs w:val="20"/>
    </w:rPr>
  </w:style>
  <w:style w:type="paragraph" w:styleId="Index">
    <w:name w:val="Index"/>
    <w:basedOn w:val="Normal"/>
    <w:qFormat/>
    <w:pPr>
      <w:suppressLineNumbers/>
    </w:pPr>
    <w:rPr>
      <w:rFonts w:cs="Arial" w:ascii="Arial" w:hAnsi="Arial" w:eastAsia="Arial"/>
    </w:rPr>
  </w:style>
  <w:style w:type="paragraph" w:styleId="Blockquote">
    <w:name w:val="Blockquote"/>
    <w:basedOn w:val="Normal"/>
    <w:qFormat/>
    <w:pPr>
      <w:autoSpaceDE w:val="false"/>
      <w:spacing w:before="100" w:after="100"/>
      <w:ind w:hanging="0" w:start="360" w:end="360"/>
    </w:pPr>
    <w:rPr/>
  </w:style>
  <w:style w:type="paragraph" w:styleId="HTMLAddress">
    <w:name w:val="HTML Address"/>
    <w:basedOn w:val="Normal"/>
    <w:qFormat/>
    <w:pPr/>
    <w:rPr>
      <w:i/>
      <w:iCs/>
      <w:color w:val="000000"/>
    </w:rPr>
  </w:style>
  <w:style w:type="paragraph" w:styleId="BalloonText">
    <w:name w:val="Balloon Text"/>
    <w:basedOn w:val="Normal"/>
    <w:qFormat/>
    <w:pPr/>
    <w:rPr>
      <w:rFonts w:ascii="Arial" w:hAnsi="Arial" w:cs="Arial" w:eastAsia="Arial"/>
      <w:sz w:val="16"/>
      <w:szCs w:val="16"/>
    </w:rPr>
  </w:style>
  <w:style w:type="paragraph" w:styleId="NormalWeb">
    <w:name w:val="Normal (Web)"/>
    <w:basedOn w:val="Normal"/>
    <w:qFormat/>
    <w:pPr>
      <w:spacing w:before="280" w:after="280"/>
    </w:pPr>
    <w:rPr>
      <w:color w:val="000000"/>
    </w:rPr>
  </w:style>
  <w:style w:type="paragraph" w:styleId="ListParagraph">
    <w:name w:val="List Paragraph"/>
    <w:basedOn w:val="Normal"/>
    <w:qFormat/>
    <w:pPr>
      <w:suppressAutoHyphens w:val="false"/>
      <w:spacing w:before="0" w:after="0"/>
      <w:ind w:hanging="0" w:start="720" w:end="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gupta@upenn.edu" TargetMode="Externa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2025-12-31T16:07:00Z</dcterms:created>
  <dc:creator>Kushol Gupta</dc:creator>
  <dc:description/>
  <cp:keywords/>
  <dc:language>en-US</dc:language>
  <cp:lastModifiedBy>Gupta, Kushol</cp:lastModifiedBy>
  <cp:lastPrinted>2025-12-31T10:07:00Z</cp:lastPrinted>
  <dcterms:modified xsi:type="dcterms:W3CDTF">2025-12-31T16:08:00Z</dcterms:modified>
  <cp:revision>3</cp:revision>
  <dc:subject/>
  <dc:title>The University of Pennsylvania Summer Music Institute 2004 Enrollment Form</dc:title>
</cp:coreProperties>
</file>